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D2D10" w14:textId="77777777" w:rsidR="00847896" w:rsidRPr="00847896" w:rsidRDefault="00847896" w:rsidP="0025212C">
      <w:pPr>
        <w:pStyle w:val="p1"/>
        <w:rPr>
          <w:rFonts w:asciiTheme="minorHAnsi" w:hAnsiTheme="minorHAnsi"/>
        </w:rPr>
      </w:pPr>
    </w:p>
    <w:p w14:paraId="2DEAED7F" w14:textId="77777777" w:rsidR="0025212C" w:rsidRPr="00847896" w:rsidRDefault="0025212C" w:rsidP="00847896">
      <w:pPr>
        <w:pStyle w:val="p1"/>
        <w:jc w:val="center"/>
        <w:rPr>
          <w:rFonts w:asciiTheme="minorHAnsi" w:hAnsiTheme="minorHAnsi"/>
          <w:b/>
          <w:sz w:val="28"/>
          <w:szCs w:val="28"/>
        </w:rPr>
      </w:pPr>
      <w:r w:rsidRPr="00847896">
        <w:rPr>
          <w:rFonts w:asciiTheme="minorHAnsi" w:hAnsiTheme="minorHAnsi"/>
          <w:b/>
          <w:sz w:val="28"/>
          <w:szCs w:val="28"/>
        </w:rPr>
        <w:t>College of Fine Arts Faculty Fellow Award Description</w:t>
      </w:r>
    </w:p>
    <w:p w14:paraId="009FD0C4" w14:textId="6C1C372D" w:rsidR="00847896" w:rsidRPr="00847896" w:rsidRDefault="0025212C" w:rsidP="00847896">
      <w:pPr>
        <w:pStyle w:val="p1"/>
        <w:jc w:val="center"/>
        <w:outlineLvl w:val="0"/>
        <w:rPr>
          <w:rFonts w:asciiTheme="minorHAnsi" w:hAnsiTheme="minorHAnsi"/>
          <w:sz w:val="22"/>
          <w:szCs w:val="22"/>
        </w:rPr>
      </w:pPr>
      <w:r w:rsidRPr="00847896">
        <w:rPr>
          <w:rFonts w:asciiTheme="minorHAnsi" w:hAnsiTheme="minorHAnsi"/>
          <w:sz w:val="22"/>
          <w:szCs w:val="22"/>
        </w:rPr>
        <w:t xml:space="preserve">Deadline for submission to Chair/Director: </w:t>
      </w:r>
      <w:r w:rsidR="002E7AFF">
        <w:rPr>
          <w:rFonts w:asciiTheme="minorHAnsi" w:hAnsiTheme="minorHAnsi"/>
          <w:sz w:val="22"/>
          <w:szCs w:val="22"/>
        </w:rPr>
        <w:t>October 2</w:t>
      </w:r>
    </w:p>
    <w:p w14:paraId="0324144A" w14:textId="1BD76F7E" w:rsidR="0025212C" w:rsidRDefault="0025212C" w:rsidP="00847896">
      <w:pPr>
        <w:pStyle w:val="p2"/>
        <w:jc w:val="center"/>
        <w:rPr>
          <w:rFonts w:asciiTheme="minorHAnsi" w:hAnsiTheme="minorHAnsi"/>
          <w:sz w:val="22"/>
          <w:szCs w:val="22"/>
        </w:rPr>
      </w:pPr>
      <w:r w:rsidRPr="00847896">
        <w:rPr>
          <w:rFonts w:asciiTheme="minorHAnsi" w:hAnsiTheme="minorHAnsi"/>
          <w:sz w:val="22"/>
          <w:szCs w:val="22"/>
        </w:rPr>
        <w:t xml:space="preserve">Deadline for submission </w:t>
      </w:r>
      <w:r w:rsidR="002E7AFF">
        <w:rPr>
          <w:rFonts w:asciiTheme="minorHAnsi" w:hAnsiTheme="minorHAnsi"/>
          <w:sz w:val="22"/>
          <w:szCs w:val="22"/>
        </w:rPr>
        <w:t>to the Dean's Office: October 16</w:t>
      </w:r>
    </w:p>
    <w:p w14:paraId="0E18AC7F" w14:textId="77777777" w:rsidR="00847896" w:rsidRPr="00847896" w:rsidRDefault="00847896" w:rsidP="00847896">
      <w:pPr>
        <w:pStyle w:val="p2"/>
        <w:jc w:val="center"/>
        <w:rPr>
          <w:rFonts w:asciiTheme="minorHAnsi" w:hAnsiTheme="minorHAnsi"/>
          <w:sz w:val="22"/>
          <w:szCs w:val="22"/>
        </w:rPr>
      </w:pPr>
    </w:p>
    <w:p w14:paraId="2640BCE7" w14:textId="1C9BA676" w:rsidR="00336770" w:rsidRPr="00847896" w:rsidRDefault="00336770" w:rsidP="0025212C">
      <w:pPr>
        <w:pStyle w:val="p2"/>
        <w:rPr>
          <w:rFonts w:asciiTheme="minorHAnsi" w:hAnsiTheme="minorHAnsi"/>
          <w:sz w:val="24"/>
          <w:szCs w:val="24"/>
        </w:rPr>
      </w:pPr>
      <w:r w:rsidRPr="0007140A">
        <w:rPr>
          <w:rFonts w:asciiTheme="minorHAnsi" w:hAnsiTheme="minorHAnsi"/>
          <w:b/>
          <w:noProof/>
          <w:color w:val="000000" w:themeColor="text1"/>
          <w:sz w:val="24"/>
          <w:szCs w:val="24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DCDB8" wp14:editId="4C6B3383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057900" cy="0"/>
                <wp:effectExtent l="50800" t="25400" r="38100" b="1143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C87B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95pt" to="477pt,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" strokecolor="black [3213]" strokeweight="2.75pt">
                <v:stroke joinstyle="miter"/>
                <v:shadow on="t" color="black" opacity="26214f" origin=",-.5" offset="0,3pt"/>
              </v:line>
            </w:pict>
          </mc:Fallback>
        </mc:AlternateContent>
      </w:r>
    </w:p>
    <w:p w14:paraId="1A2B07EB" w14:textId="77777777" w:rsidR="0025212C" w:rsidRPr="00847896" w:rsidRDefault="0025212C" w:rsidP="0025212C">
      <w:pPr>
        <w:pStyle w:val="p2"/>
        <w:rPr>
          <w:rFonts w:asciiTheme="minorHAnsi" w:hAnsiTheme="minorHAnsi"/>
          <w:sz w:val="24"/>
          <w:szCs w:val="24"/>
        </w:rPr>
      </w:pPr>
      <w:r w:rsidRPr="009E5E87">
        <w:rPr>
          <w:rFonts w:asciiTheme="minorHAnsi" w:hAnsiTheme="minorHAnsi"/>
          <w:b/>
          <w:sz w:val="24"/>
          <w:szCs w:val="24"/>
        </w:rPr>
        <w:t>Mission</w:t>
      </w:r>
      <w:r w:rsidRPr="00847896">
        <w:rPr>
          <w:rFonts w:asciiTheme="minorHAnsi" w:hAnsiTheme="minorHAnsi"/>
          <w:sz w:val="24"/>
          <w:szCs w:val="24"/>
        </w:rPr>
        <w:t>:</w:t>
      </w:r>
    </w:p>
    <w:p w14:paraId="22394384" w14:textId="07409CD4" w:rsidR="0025212C" w:rsidRPr="00847896" w:rsidRDefault="0025212C" w:rsidP="002E7AFF">
      <w:pPr>
        <w:pStyle w:val="p3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847896">
        <w:rPr>
          <w:rFonts w:asciiTheme="minorHAnsi" w:hAnsiTheme="minorHAnsi"/>
          <w:sz w:val="24"/>
          <w:szCs w:val="24"/>
        </w:rPr>
        <w:t>To support and encourage the creative and/or scholarly research activities of tenure-</w:t>
      </w:r>
      <w:r w:rsidR="0082678D">
        <w:rPr>
          <w:rFonts w:asciiTheme="minorHAnsi" w:hAnsiTheme="minorHAnsi"/>
          <w:sz w:val="24"/>
          <w:szCs w:val="24"/>
        </w:rPr>
        <w:t>line</w:t>
      </w:r>
      <w:r w:rsidR="002E7AFF">
        <w:rPr>
          <w:rFonts w:asciiTheme="minorHAnsi" w:hAnsiTheme="minorHAnsi"/>
          <w:sz w:val="24"/>
          <w:szCs w:val="24"/>
        </w:rPr>
        <w:t xml:space="preserve"> </w:t>
      </w:r>
      <w:r w:rsidRPr="00847896">
        <w:rPr>
          <w:rFonts w:asciiTheme="minorHAnsi" w:hAnsiTheme="minorHAnsi"/>
          <w:sz w:val="24"/>
          <w:szCs w:val="24"/>
        </w:rPr>
        <w:t>faculty memb</w:t>
      </w:r>
      <w:r w:rsidR="0082678D">
        <w:rPr>
          <w:rFonts w:asciiTheme="minorHAnsi" w:hAnsiTheme="minorHAnsi"/>
          <w:sz w:val="24"/>
          <w:szCs w:val="24"/>
        </w:rPr>
        <w:t>ers in the College of Fine Arts</w:t>
      </w:r>
    </w:p>
    <w:p w14:paraId="6E306E3F" w14:textId="5F0EAFA6" w:rsidR="0025212C" w:rsidRPr="00847896" w:rsidRDefault="0025212C" w:rsidP="002E7AFF">
      <w:pPr>
        <w:pStyle w:val="p2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847896">
        <w:rPr>
          <w:rFonts w:asciiTheme="minorHAnsi" w:hAnsiTheme="minorHAnsi"/>
          <w:sz w:val="24"/>
          <w:szCs w:val="24"/>
        </w:rPr>
        <w:t>To strengthen the research portfolio of College of Fine Arts faculty members in order to</w:t>
      </w:r>
      <w:r w:rsidR="002E7AFF">
        <w:rPr>
          <w:rFonts w:asciiTheme="minorHAnsi" w:hAnsiTheme="minorHAnsi"/>
          <w:sz w:val="24"/>
          <w:szCs w:val="24"/>
        </w:rPr>
        <w:t xml:space="preserve"> </w:t>
      </w:r>
      <w:r w:rsidRPr="00847896">
        <w:rPr>
          <w:rFonts w:asciiTheme="minorHAnsi" w:hAnsiTheme="minorHAnsi"/>
          <w:sz w:val="24"/>
          <w:szCs w:val="24"/>
        </w:rPr>
        <w:t>facilitate the tenure and pro</w:t>
      </w:r>
      <w:r w:rsidR="0082678D">
        <w:rPr>
          <w:rFonts w:asciiTheme="minorHAnsi" w:hAnsiTheme="minorHAnsi"/>
          <w:sz w:val="24"/>
          <w:szCs w:val="24"/>
        </w:rPr>
        <w:t>motion process</w:t>
      </w:r>
    </w:p>
    <w:p w14:paraId="53025841" w14:textId="1D65075F" w:rsidR="0025212C" w:rsidRDefault="0025212C" w:rsidP="002E7AFF">
      <w:pPr>
        <w:pStyle w:val="p2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847896">
        <w:rPr>
          <w:rFonts w:asciiTheme="minorHAnsi" w:hAnsiTheme="minorHAnsi"/>
          <w:sz w:val="24"/>
          <w:szCs w:val="24"/>
        </w:rPr>
        <w:t>To raise the profile of research activit</w:t>
      </w:r>
      <w:r w:rsidR="0082678D">
        <w:rPr>
          <w:rFonts w:asciiTheme="minorHAnsi" w:hAnsiTheme="minorHAnsi"/>
          <w:sz w:val="24"/>
          <w:szCs w:val="24"/>
        </w:rPr>
        <w:t>ies in the College of Fine Arts</w:t>
      </w:r>
    </w:p>
    <w:p w14:paraId="639E4DF1" w14:textId="77777777" w:rsidR="00847896" w:rsidRPr="00847896" w:rsidRDefault="00847896" w:rsidP="0025212C">
      <w:pPr>
        <w:pStyle w:val="p2"/>
        <w:rPr>
          <w:rFonts w:asciiTheme="minorHAnsi" w:hAnsiTheme="minorHAnsi"/>
          <w:sz w:val="24"/>
          <w:szCs w:val="24"/>
        </w:rPr>
      </w:pPr>
    </w:p>
    <w:p w14:paraId="7D7F1F1B" w14:textId="10D93CCE" w:rsidR="00336770" w:rsidRPr="00847896" w:rsidRDefault="00336770" w:rsidP="0025212C">
      <w:pPr>
        <w:pStyle w:val="p2"/>
        <w:rPr>
          <w:rFonts w:asciiTheme="minorHAnsi" w:hAnsiTheme="minorHAnsi"/>
          <w:sz w:val="24"/>
          <w:szCs w:val="24"/>
        </w:rPr>
      </w:pPr>
      <w:r w:rsidRPr="00847896">
        <w:rPr>
          <w:rFonts w:asciiTheme="minorHAnsi" w:hAnsiTheme="minorHAnsi"/>
          <w:b/>
          <w:noProof/>
          <w:sz w:val="24"/>
          <w:szCs w:val="24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E772F" wp14:editId="7D735FCC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057900" cy="0"/>
                <wp:effectExtent l="50800" t="25400" r="38100" b="1143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128B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95pt" to="477pt,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" strokecolor="black [3213]" strokeweight="2.75pt">
                <v:stroke joinstyle="miter"/>
                <v:shadow on="t" color="black" opacity="26214f" origin=",-.5" offset="0,3pt"/>
              </v:line>
            </w:pict>
          </mc:Fallback>
        </mc:AlternateContent>
      </w:r>
    </w:p>
    <w:p w14:paraId="20B95798" w14:textId="304C7806" w:rsidR="002E7AFF" w:rsidRDefault="0025212C" w:rsidP="0025212C">
      <w:pPr>
        <w:pStyle w:val="p3"/>
        <w:rPr>
          <w:rFonts w:asciiTheme="minorHAnsi" w:hAnsiTheme="minorHAnsi"/>
          <w:sz w:val="24"/>
          <w:szCs w:val="24"/>
        </w:rPr>
      </w:pPr>
      <w:r w:rsidRPr="00847896">
        <w:rPr>
          <w:rFonts w:asciiTheme="minorHAnsi" w:hAnsiTheme="minorHAnsi"/>
          <w:sz w:val="24"/>
          <w:szCs w:val="24"/>
        </w:rPr>
        <w:t xml:space="preserve">The </w:t>
      </w:r>
      <w:r w:rsidRPr="0082678D">
        <w:rPr>
          <w:rFonts w:asciiTheme="minorHAnsi" w:hAnsiTheme="minorHAnsi"/>
          <w:b/>
          <w:sz w:val="24"/>
          <w:szCs w:val="24"/>
        </w:rPr>
        <w:t xml:space="preserve">College of Fine Arts </w:t>
      </w:r>
      <w:r w:rsidRPr="0082678D">
        <w:rPr>
          <w:rStyle w:val="s1"/>
          <w:rFonts w:asciiTheme="minorHAnsi" w:hAnsiTheme="minorHAnsi"/>
          <w:b/>
          <w:sz w:val="24"/>
          <w:szCs w:val="24"/>
        </w:rPr>
        <w:t>Faculty Fellow Award</w:t>
      </w:r>
      <w:r w:rsidRPr="00847896">
        <w:rPr>
          <w:rStyle w:val="s1"/>
          <w:rFonts w:asciiTheme="minorHAnsi" w:hAnsiTheme="minorHAnsi"/>
          <w:sz w:val="24"/>
          <w:szCs w:val="24"/>
        </w:rPr>
        <w:t xml:space="preserve"> </w:t>
      </w:r>
      <w:r w:rsidRPr="00847896">
        <w:rPr>
          <w:rFonts w:asciiTheme="minorHAnsi" w:hAnsiTheme="minorHAnsi"/>
          <w:sz w:val="24"/>
          <w:szCs w:val="24"/>
        </w:rPr>
        <w:t>complement</w:t>
      </w:r>
      <w:r w:rsidR="0082678D">
        <w:rPr>
          <w:rFonts w:asciiTheme="minorHAnsi" w:hAnsiTheme="minorHAnsi"/>
          <w:sz w:val="24"/>
          <w:szCs w:val="24"/>
        </w:rPr>
        <w:t>s</w:t>
      </w:r>
      <w:r w:rsidRPr="00847896">
        <w:rPr>
          <w:rFonts w:asciiTheme="minorHAnsi" w:hAnsiTheme="minorHAnsi"/>
          <w:sz w:val="24"/>
          <w:szCs w:val="24"/>
        </w:rPr>
        <w:t xml:space="preserve"> the </w:t>
      </w:r>
      <w:hyperlink r:id="rId7" w:history="1">
        <w:r w:rsidRPr="0007140A">
          <w:rPr>
            <w:rStyle w:val="Hyperlink"/>
            <w:rFonts w:asciiTheme="minorHAnsi" w:hAnsiTheme="minorHAnsi"/>
            <w:sz w:val="24"/>
            <w:szCs w:val="24"/>
          </w:rPr>
          <w:t>University Research</w:t>
        </w:r>
        <w:r w:rsidR="002E7AFF" w:rsidRPr="0007140A">
          <w:rPr>
            <w:rStyle w:val="Hyperlink"/>
            <w:rFonts w:asciiTheme="minorHAnsi" w:hAnsiTheme="minorHAnsi"/>
            <w:sz w:val="24"/>
            <w:szCs w:val="24"/>
          </w:rPr>
          <w:t xml:space="preserve"> </w:t>
        </w:r>
        <w:r w:rsidRPr="0007140A">
          <w:rPr>
            <w:rStyle w:val="Hyperlink"/>
            <w:rFonts w:asciiTheme="minorHAnsi" w:hAnsiTheme="minorHAnsi"/>
            <w:sz w:val="24"/>
            <w:szCs w:val="24"/>
          </w:rPr>
          <w:t>Committee (URC) Faculty Fellow</w:t>
        </w:r>
      </w:hyperlink>
      <w:r w:rsidRPr="00847896">
        <w:rPr>
          <w:rFonts w:asciiTheme="minorHAnsi" w:hAnsiTheme="minorHAnsi"/>
          <w:sz w:val="24"/>
          <w:szCs w:val="24"/>
        </w:rPr>
        <w:t xml:space="preserve"> Award. To be considered for the</w:t>
      </w:r>
      <w:r w:rsidR="002E7AFF">
        <w:rPr>
          <w:rFonts w:asciiTheme="minorHAnsi" w:hAnsiTheme="minorHAnsi"/>
          <w:sz w:val="24"/>
          <w:szCs w:val="24"/>
        </w:rPr>
        <w:t xml:space="preserve"> </w:t>
      </w:r>
      <w:r w:rsidRPr="00847896">
        <w:rPr>
          <w:rFonts w:asciiTheme="minorHAnsi" w:hAnsiTheme="minorHAnsi"/>
          <w:sz w:val="24"/>
          <w:szCs w:val="24"/>
        </w:rPr>
        <w:t>CFA award, faculty members must apply for the URC award. In addition, faculty members who apply</w:t>
      </w:r>
      <w:r w:rsidR="002E7AFF">
        <w:rPr>
          <w:rFonts w:asciiTheme="minorHAnsi" w:hAnsiTheme="minorHAnsi"/>
          <w:sz w:val="24"/>
          <w:szCs w:val="24"/>
        </w:rPr>
        <w:t xml:space="preserve"> </w:t>
      </w:r>
      <w:r w:rsidRPr="00847896">
        <w:rPr>
          <w:rFonts w:asciiTheme="minorHAnsi" w:hAnsiTheme="minorHAnsi"/>
          <w:sz w:val="24"/>
          <w:szCs w:val="24"/>
        </w:rPr>
        <w:t xml:space="preserve">for the </w:t>
      </w:r>
      <w:hyperlink r:id="rId8" w:history="1">
        <w:r w:rsidRPr="0007140A">
          <w:rPr>
            <w:rStyle w:val="Hyperlink"/>
            <w:rFonts w:asciiTheme="minorHAnsi" w:hAnsiTheme="minorHAnsi"/>
            <w:sz w:val="24"/>
            <w:szCs w:val="24"/>
          </w:rPr>
          <w:t>Internal Faculty Fellowship in the Humanities</w:t>
        </w:r>
      </w:hyperlink>
      <w:r w:rsidRPr="00847896">
        <w:rPr>
          <w:rFonts w:asciiTheme="minorHAnsi" w:hAnsiTheme="minorHAnsi"/>
          <w:sz w:val="24"/>
          <w:szCs w:val="24"/>
        </w:rPr>
        <w:t xml:space="preserve"> through the Tanner Humanities Center</w:t>
      </w:r>
      <w:r w:rsidR="0082678D">
        <w:rPr>
          <w:rFonts w:asciiTheme="minorHAnsi" w:hAnsiTheme="minorHAnsi"/>
          <w:sz w:val="24"/>
          <w:szCs w:val="24"/>
        </w:rPr>
        <w:t xml:space="preserve"> </w:t>
      </w:r>
      <w:r w:rsidRPr="00847896">
        <w:rPr>
          <w:rFonts w:asciiTheme="minorHAnsi" w:hAnsiTheme="minorHAnsi"/>
          <w:sz w:val="24"/>
          <w:szCs w:val="24"/>
        </w:rPr>
        <w:t>also can</w:t>
      </w:r>
      <w:r w:rsidR="002E7AFF">
        <w:rPr>
          <w:rFonts w:asciiTheme="minorHAnsi" w:hAnsiTheme="minorHAnsi"/>
          <w:sz w:val="24"/>
          <w:szCs w:val="24"/>
        </w:rPr>
        <w:t xml:space="preserve"> </w:t>
      </w:r>
      <w:r w:rsidRPr="00847896">
        <w:rPr>
          <w:rFonts w:asciiTheme="minorHAnsi" w:hAnsiTheme="minorHAnsi"/>
          <w:sz w:val="24"/>
          <w:szCs w:val="24"/>
        </w:rPr>
        <w:t>be considered for the CFA award. If candidate</w:t>
      </w:r>
      <w:r w:rsidR="00C20199">
        <w:rPr>
          <w:rFonts w:asciiTheme="minorHAnsi" w:hAnsiTheme="minorHAnsi"/>
          <w:sz w:val="24"/>
          <w:szCs w:val="24"/>
        </w:rPr>
        <w:t>s</w:t>
      </w:r>
      <w:r w:rsidRPr="00847896">
        <w:rPr>
          <w:rFonts w:asciiTheme="minorHAnsi" w:hAnsiTheme="minorHAnsi"/>
          <w:sz w:val="24"/>
          <w:szCs w:val="24"/>
        </w:rPr>
        <w:t xml:space="preserve"> </w:t>
      </w:r>
      <w:r w:rsidR="00C20199">
        <w:rPr>
          <w:rFonts w:asciiTheme="minorHAnsi" w:hAnsiTheme="minorHAnsi"/>
          <w:sz w:val="24"/>
          <w:szCs w:val="24"/>
        </w:rPr>
        <w:t>are</w:t>
      </w:r>
      <w:r w:rsidRPr="00847896">
        <w:rPr>
          <w:rFonts w:asciiTheme="minorHAnsi" w:hAnsiTheme="minorHAnsi"/>
          <w:sz w:val="24"/>
          <w:szCs w:val="24"/>
        </w:rPr>
        <w:t xml:space="preserve"> unsuccessful with the URC or Humanities Center,</w:t>
      </w:r>
      <w:r w:rsidR="002E7AFF">
        <w:rPr>
          <w:rFonts w:asciiTheme="minorHAnsi" w:hAnsiTheme="minorHAnsi"/>
          <w:sz w:val="24"/>
          <w:szCs w:val="24"/>
        </w:rPr>
        <w:t xml:space="preserve"> </w:t>
      </w:r>
      <w:r w:rsidR="00C20199">
        <w:rPr>
          <w:rFonts w:asciiTheme="minorHAnsi" w:hAnsiTheme="minorHAnsi"/>
          <w:sz w:val="24"/>
          <w:szCs w:val="24"/>
        </w:rPr>
        <w:t>they are</w:t>
      </w:r>
      <w:r w:rsidRPr="00847896">
        <w:rPr>
          <w:rFonts w:asciiTheme="minorHAnsi" w:hAnsiTheme="minorHAnsi"/>
          <w:sz w:val="24"/>
          <w:szCs w:val="24"/>
        </w:rPr>
        <w:t xml:space="preserve"> automatically considered for the CFA Award. If candidate</w:t>
      </w:r>
      <w:r w:rsidR="00C20199">
        <w:rPr>
          <w:rFonts w:asciiTheme="minorHAnsi" w:hAnsiTheme="minorHAnsi"/>
          <w:sz w:val="24"/>
          <w:szCs w:val="24"/>
        </w:rPr>
        <w:t>s</w:t>
      </w:r>
      <w:r w:rsidRPr="00847896">
        <w:rPr>
          <w:rFonts w:asciiTheme="minorHAnsi" w:hAnsiTheme="minorHAnsi"/>
          <w:sz w:val="24"/>
          <w:szCs w:val="24"/>
        </w:rPr>
        <w:t xml:space="preserve"> </w:t>
      </w:r>
      <w:r w:rsidR="00C20199">
        <w:rPr>
          <w:rFonts w:asciiTheme="minorHAnsi" w:hAnsiTheme="minorHAnsi"/>
          <w:sz w:val="24"/>
          <w:szCs w:val="24"/>
        </w:rPr>
        <w:t>are</w:t>
      </w:r>
      <w:r w:rsidRPr="00847896">
        <w:rPr>
          <w:rFonts w:asciiTheme="minorHAnsi" w:hAnsiTheme="minorHAnsi"/>
          <w:sz w:val="24"/>
          <w:szCs w:val="24"/>
        </w:rPr>
        <w:t xml:space="preserve"> successful with the URC or</w:t>
      </w:r>
      <w:r w:rsidR="002E7AFF">
        <w:rPr>
          <w:rFonts w:asciiTheme="minorHAnsi" w:hAnsiTheme="minorHAnsi"/>
          <w:sz w:val="24"/>
          <w:szCs w:val="24"/>
        </w:rPr>
        <w:t xml:space="preserve"> </w:t>
      </w:r>
      <w:r w:rsidRPr="00847896">
        <w:rPr>
          <w:rFonts w:asciiTheme="minorHAnsi" w:hAnsiTheme="minorHAnsi"/>
          <w:sz w:val="24"/>
          <w:szCs w:val="24"/>
        </w:rPr>
        <w:t xml:space="preserve">Humanities Center, </w:t>
      </w:r>
      <w:r w:rsidR="00C20199">
        <w:rPr>
          <w:rFonts w:asciiTheme="minorHAnsi" w:hAnsiTheme="minorHAnsi"/>
          <w:sz w:val="24"/>
          <w:szCs w:val="24"/>
        </w:rPr>
        <w:t>they are</w:t>
      </w:r>
      <w:r w:rsidRPr="00847896">
        <w:rPr>
          <w:rFonts w:asciiTheme="minorHAnsi" w:hAnsiTheme="minorHAnsi"/>
          <w:sz w:val="24"/>
          <w:szCs w:val="24"/>
        </w:rPr>
        <w:t xml:space="preserve"> not eligible for the CFA award.</w:t>
      </w:r>
      <w:r w:rsidR="002E7AFF">
        <w:rPr>
          <w:rFonts w:asciiTheme="minorHAnsi" w:hAnsiTheme="minorHAnsi"/>
          <w:sz w:val="24"/>
          <w:szCs w:val="24"/>
        </w:rPr>
        <w:t xml:space="preserve"> </w:t>
      </w:r>
    </w:p>
    <w:p w14:paraId="2CEC880F" w14:textId="77777777" w:rsidR="002E7AFF" w:rsidRDefault="002E7AFF" w:rsidP="0025212C">
      <w:pPr>
        <w:pStyle w:val="p3"/>
        <w:rPr>
          <w:rFonts w:asciiTheme="minorHAnsi" w:hAnsiTheme="minorHAnsi"/>
          <w:sz w:val="24"/>
          <w:szCs w:val="24"/>
        </w:rPr>
      </w:pPr>
    </w:p>
    <w:p w14:paraId="092C73F5" w14:textId="0A125E8F" w:rsidR="002E7AFF" w:rsidRDefault="0025212C" w:rsidP="0025212C">
      <w:pPr>
        <w:pStyle w:val="p3"/>
        <w:rPr>
          <w:rFonts w:asciiTheme="minorHAnsi" w:hAnsiTheme="minorHAnsi"/>
          <w:sz w:val="24"/>
          <w:szCs w:val="24"/>
        </w:rPr>
      </w:pPr>
      <w:r w:rsidRPr="00847896">
        <w:rPr>
          <w:rFonts w:asciiTheme="minorHAnsi" w:hAnsiTheme="minorHAnsi"/>
          <w:sz w:val="24"/>
          <w:szCs w:val="24"/>
        </w:rPr>
        <w:t>Like the URC and Tanner Humanities Center Fellowships, the CFA Faculty Fellow</w:t>
      </w:r>
      <w:r w:rsidR="00653F20">
        <w:rPr>
          <w:rFonts w:asciiTheme="minorHAnsi" w:hAnsiTheme="minorHAnsi"/>
          <w:sz w:val="24"/>
          <w:szCs w:val="24"/>
        </w:rPr>
        <w:t>ship</w:t>
      </w:r>
      <w:r w:rsidRPr="00847896">
        <w:rPr>
          <w:rFonts w:asciiTheme="minorHAnsi" w:hAnsiTheme="minorHAnsi"/>
          <w:sz w:val="24"/>
          <w:szCs w:val="24"/>
        </w:rPr>
        <w:t xml:space="preserve"> is given on a</w:t>
      </w:r>
      <w:r w:rsidR="002E7AFF">
        <w:rPr>
          <w:rFonts w:asciiTheme="minorHAnsi" w:hAnsiTheme="minorHAnsi"/>
          <w:sz w:val="24"/>
          <w:szCs w:val="24"/>
        </w:rPr>
        <w:t xml:space="preserve"> </w:t>
      </w:r>
      <w:r w:rsidRPr="00847896">
        <w:rPr>
          <w:rFonts w:asciiTheme="minorHAnsi" w:hAnsiTheme="minorHAnsi"/>
          <w:sz w:val="24"/>
          <w:szCs w:val="24"/>
        </w:rPr>
        <w:t>competitive basis to provide a semester of release time on full salary for creative and/or scholarly</w:t>
      </w:r>
      <w:r w:rsidR="002E7AFF">
        <w:rPr>
          <w:rFonts w:asciiTheme="minorHAnsi" w:hAnsiTheme="minorHAnsi"/>
          <w:sz w:val="24"/>
          <w:szCs w:val="24"/>
        </w:rPr>
        <w:t xml:space="preserve"> </w:t>
      </w:r>
      <w:r w:rsidRPr="00847896">
        <w:rPr>
          <w:rFonts w:asciiTheme="minorHAnsi" w:hAnsiTheme="minorHAnsi"/>
          <w:sz w:val="24"/>
          <w:szCs w:val="24"/>
        </w:rPr>
        <w:t xml:space="preserve">research pursuits. The College of Fine Arts awards a sum of $7,500 to the </w:t>
      </w:r>
      <w:r w:rsidR="00653F20">
        <w:rPr>
          <w:rFonts w:asciiTheme="minorHAnsi" w:hAnsiTheme="minorHAnsi"/>
          <w:sz w:val="24"/>
          <w:szCs w:val="24"/>
        </w:rPr>
        <w:t xml:space="preserve">faculty member’s </w:t>
      </w:r>
      <w:r w:rsidRPr="00847896">
        <w:rPr>
          <w:rFonts w:asciiTheme="minorHAnsi" w:hAnsiTheme="minorHAnsi"/>
          <w:sz w:val="24"/>
          <w:szCs w:val="24"/>
        </w:rPr>
        <w:t>department/school to defer</w:t>
      </w:r>
      <w:r w:rsidR="002E7AFF">
        <w:rPr>
          <w:rFonts w:asciiTheme="minorHAnsi" w:hAnsiTheme="minorHAnsi"/>
          <w:sz w:val="24"/>
          <w:szCs w:val="24"/>
        </w:rPr>
        <w:t xml:space="preserve"> </w:t>
      </w:r>
      <w:r w:rsidRPr="00847896">
        <w:rPr>
          <w:rFonts w:asciiTheme="minorHAnsi" w:hAnsiTheme="minorHAnsi"/>
          <w:sz w:val="24"/>
          <w:szCs w:val="24"/>
        </w:rPr>
        <w:t>the cost of the awardee's release time. Release time can be taken in either the fall or spring semester</w:t>
      </w:r>
      <w:r w:rsidR="002E7AFF">
        <w:rPr>
          <w:rFonts w:asciiTheme="minorHAnsi" w:hAnsiTheme="minorHAnsi"/>
          <w:sz w:val="24"/>
          <w:szCs w:val="24"/>
        </w:rPr>
        <w:t xml:space="preserve"> </w:t>
      </w:r>
      <w:r w:rsidRPr="00847896">
        <w:rPr>
          <w:rFonts w:asciiTheme="minorHAnsi" w:hAnsiTheme="minorHAnsi"/>
          <w:sz w:val="24"/>
          <w:szCs w:val="24"/>
        </w:rPr>
        <w:t>of the next academic year.</w:t>
      </w:r>
      <w:r w:rsidR="002E7AFF">
        <w:rPr>
          <w:rFonts w:asciiTheme="minorHAnsi" w:hAnsiTheme="minorHAnsi"/>
          <w:sz w:val="24"/>
          <w:szCs w:val="24"/>
        </w:rPr>
        <w:t xml:space="preserve"> </w:t>
      </w:r>
    </w:p>
    <w:p w14:paraId="22334D97" w14:textId="77777777" w:rsidR="002E7AFF" w:rsidRDefault="002E7AFF" w:rsidP="0025212C">
      <w:pPr>
        <w:pStyle w:val="p3"/>
        <w:rPr>
          <w:rFonts w:asciiTheme="minorHAnsi" w:hAnsiTheme="minorHAnsi"/>
          <w:sz w:val="24"/>
          <w:szCs w:val="24"/>
        </w:rPr>
      </w:pPr>
    </w:p>
    <w:p w14:paraId="60E76EB4" w14:textId="09692814" w:rsidR="0025212C" w:rsidRPr="00847896" w:rsidRDefault="0025212C" w:rsidP="0025212C">
      <w:pPr>
        <w:pStyle w:val="p3"/>
        <w:rPr>
          <w:rFonts w:asciiTheme="minorHAnsi" w:hAnsiTheme="minorHAnsi"/>
          <w:sz w:val="24"/>
          <w:szCs w:val="24"/>
        </w:rPr>
      </w:pPr>
      <w:r w:rsidRPr="001008A6">
        <w:rPr>
          <w:rFonts w:asciiTheme="minorHAnsi" w:hAnsiTheme="minorHAnsi"/>
          <w:b/>
          <w:sz w:val="24"/>
          <w:szCs w:val="24"/>
        </w:rPr>
        <w:t>Eligibility and Process</w:t>
      </w:r>
      <w:r w:rsidRPr="00847896">
        <w:rPr>
          <w:rFonts w:asciiTheme="minorHAnsi" w:hAnsiTheme="minorHAnsi"/>
          <w:sz w:val="24"/>
          <w:szCs w:val="24"/>
        </w:rPr>
        <w:t>:</w:t>
      </w:r>
    </w:p>
    <w:p w14:paraId="6845F186" w14:textId="484F3A1A" w:rsidR="0025212C" w:rsidRPr="00653F20" w:rsidRDefault="0025212C" w:rsidP="00653F20">
      <w:pPr>
        <w:pStyle w:val="p3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847896">
        <w:rPr>
          <w:rFonts w:asciiTheme="minorHAnsi" w:hAnsiTheme="minorHAnsi"/>
          <w:sz w:val="24"/>
          <w:szCs w:val="24"/>
        </w:rPr>
        <w:t>Faculty members who have held a tenure-</w:t>
      </w:r>
      <w:r w:rsidR="00653F20">
        <w:rPr>
          <w:rFonts w:asciiTheme="minorHAnsi" w:hAnsiTheme="minorHAnsi"/>
          <w:sz w:val="24"/>
          <w:szCs w:val="24"/>
        </w:rPr>
        <w:t>line</w:t>
      </w:r>
      <w:r w:rsidRPr="00847896">
        <w:rPr>
          <w:rFonts w:asciiTheme="minorHAnsi" w:hAnsiTheme="minorHAnsi"/>
          <w:sz w:val="24"/>
          <w:szCs w:val="24"/>
        </w:rPr>
        <w:t xml:space="preserve"> faculty appointment at the University of Utah</w:t>
      </w:r>
      <w:r w:rsidR="00653F20">
        <w:rPr>
          <w:rFonts w:asciiTheme="minorHAnsi" w:hAnsiTheme="minorHAnsi"/>
          <w:sz w:val="24"/>
          <w:szCs w:val="24"/>
        </w:rPr>
        <w:t xml:space="preserve"> </w:t>
      </w:r>
      <w:r w:rsidRPr="00653F20">
        <w:rPr>
          <w:rFonts w:asciiTheme="minorHAnsi" w:hAnsiTheme="minorHAnsi"/>
          <w:sz w:val="24"/>
          <w:szCs w:val="24"/>
        </w:rPr>
        <w:t>for one year or more are eligible to apply. Non-tenured faculty members have priority.</w:t>
      </w:r>
    </w:p>
    <w:p w14:paraId="0697416B" w14:textId="14DEAF77" w:rsidR="0025212C" w:rsidRPr="00847896" w:rsidRDefault="00407A45" w:rsidP="002E7AFF">
      <w:pPr>
        <w:pStyle w:val="p3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hyperlink r:id="rId9" w:history="1">
        <w:r w:rsidR="00582C7A" w:rsidRPr="00582C7A">
          <w:rPr>
            <w:rStyle w:val="Hyperlink"/>
            <w:rFonts w:asciiTheme="minorHAnsi" w:hAnsiTheme="minorHAnsi"/>
            <w:sz w:val="24"/>
            <w:szCs w:val="24"/>
          </w:rPr>
          <w:t xml:space="preserve">Click here </w:t>
        </w:r>
        <w:r w:rsidR="0025212C" w:rsidRPr="00582C7A">
          <w:rPr>
            <w:rStyle w:val="Hyperlink"/>
            <w:rFonts w:asciiTheme="minorHAnsi" w:hAnsiTheme="minorHAnsi"/>
            <w:sz w:val="24"/>
            <w:szCs w:val="24"/>
          </w:rPr>
          <w:t>for more information and instructions</w:t>
        </w:r>
      </w:hyperlink>
      <w:r w:rsidR="0025212C" w:rsidRPr="00847896">
        <w:rPr>
          <w:rFonts w:asciiTheme="minorHAnsi" w:hAnsiTheme="minorHAnsi"/>
          <w:sz w:val="24"/>
          <w:szCs w:val="24"/>
        </w:rPr>
        <w:t xml:space="preserve"> to apply</w:t>
      </w:r>
      <w:r w:rsidR="002E7AFF">
        <w:rPr>
          <w:rFonts w:asciiTheme="minorHAnsi" w:hAnsiTheme="minorHAnsi"/>
          <w:sz w:val="24"/>
          <w:szCs w:val="24"/>
        </w:rPr>
        <w:t xml:space="preserve"> </w:t>
      </w:r>
      <w:r w:rsidR="0025212C" w:rsidRPr="00847896">
        <w:rPr>
          <w:rFonts w:asciiTheme="minorHAnsi" w:hAnsiTheme="minorHAnsi"/>
          <w:sz w:val="24"/>
          <w:szCs w:val="24"/>
        </w:rPr>
        <w:t xml:space="preserve">for the URC Faculty Fellow Awards. </w:t>
      </w:r>
      <w:hyperlink r:id="rId10" w:history="1">
        <w:r w:rsidR="00582C7A" w:rsidRPr="00582C7A">
          <w:rPr>
            <w:rStyle w:val="Hyperlink"/>
            <w:rFonts w:asciiTheme="minorHAnsi" w:hAnsiTheme="minorHAnsi"/>
            <w:sz w:val="24"/>
            <w:szCs w:val="24"/>
          </w:rPr>
          <w:t>Click here</w:t>
        </w:r>
        <w:r w:rsidR="0025212C" w:rsidRPr="00582C7A">
          <w:rPr>
            <w:rStyle w:val="Hyperlink"/>
            <w:rFonts w:asciiTheme="minorHAnsi" w:hAnsiTheme="minorHAnsi"/>
            <w:sz w:val="24"/>
            <w:szCs w:val="24"/>
          </w:rPr>
          <w:t xml:space="preserve"> for more</w:t>
        </w:r>
        <w:r w:rsidR="002E7AFF" w:rsidRPr="00582C7A">
          <w:rPr>
            <w:rStyle w:val="Hyperlink"/>
            <w:rFonts w:asciiTheme="minorHAnsi" w:hAnsiTheme="minorHAnsi"/>
            <w:sz w:val="24"/>
            <w:szCs w:val="24"/>
          </w:rPr>
          <w:t xml:space="preserve"> </w:t>
        </w:r>
        <w:r w:rsidR="0025212C" w:rsidRPr="00582C7A">
          <w:rPr>
            <w:rStyle w:val="Hyperlink"/>
            <w:rFonts w:asciiTheme="minorHAnsi" w:hAnsiTheme="minorHAnsi"/>
            <w:sz w:val="24"/>
            <w:szCs w:val="24"/>
          </w:rPr>
          <w:t>information</w:t>
        </w:r>
      </w:hyperlink>
      <w:r w:rsidR="0025212C" w:rsidRPr="00847896">
        <w:rPr>
          <w:rFonts w:asciiTheme="minorHAnsi" w:hAnsiTheme="minorHAnsi"/>
          <w:sz w:val="24"/>
          <w:szCs w:val="24"/>
        </w:rPr>
        <w:t xml:space="preserve"> and instructions to apply for the Tanner Humanities Faculty Fellow Awards.</w:t>
      </w:r>
    </w:p>
    <w:p w14:paraId="2FC82C67" w14:textId="71A23C24" w:rsidR="0025212C" w:rsidRDefault="0025212C" w:rsidP="002E7AFF">
      <w:pPr>
        <w:pStyle w:val="p3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847896">
        <w:rPr>
          <w:rFonts w:asciiTheme="minorHAnsi" w:hAnsiTheme="minorHAnsi"/>
          <w:sz w:val="24"/>
          <w:szCs w:val="24"/>
        </w:rPr>
        <w:t>No separate CFA application is required; however</w:t>
      </w:r>
      <w:r w:rsidR="00C54DF1">
        <w:rPr>
          <w:rFonts w:asciiTheme="minorHAnsi" w:hAnsiTheme="minorHAnsi"/>
          <w:sz w:val="24"/>
          <w:szCs w:val="24"/>
        </w:rPr>
        <w:t>,</w:t>
      </w:r>
      <w:r w:rsidRPr="00847896">
        <w:rPr>
          <w:rFonts w:asciiTheme="minorHAnsi" w:hAnsiTheme="minorHAnsi"/>
          <w:sz w:val="24"/>
          <w:szCs w:val="24"/>
        </w:rPr>
        <w:t xml:space="preserve"> applicants are free to edit their proposals to</w:t>
      </w:r>
      <w:r w:rsidR="002E7AFF">
        <w:rPr>
          <w:rFonts w:asciiTheme="minorHAnsi" w:hAnsiTheme="minorHAnsi"/>
          <w:sz w:val="24"/>
          <w:szCs w:val="24"/>
        </w:rPr>
        <w:t xml:space="preserve"> </w:t>
      </w:r>
      <w:r w:rsidRPr="00847896">
        <w:rPr>
          <w:rFonts w:asciiTheme="minorHAnsi" w:hAnsiTheme="minorHAnsi"/>
          <w:sz w:val="24"/>
          <w:szCs w:val="24"/>
        </w:rPr>
        <w:t>be more specific to the CFA</w:t>
      </w:r>
      <w:r w:rsidR="00653F20">
        <w:rPr>
          <w:rFonts w:asciiTheme="minorHAnsi" w:hAnsiTheme="minorHAnsi"/>
          <w:sz w:val="24"/>
          <w:szCs w:val="24"/>
        </w:rPr>
        <w:t xml:space="preserve"> (edits are encouraged for </w:t>
      </w:r>
      <w:r w:rsidR="00C54DF1">
        <w:rPr>
          <w:rFonts w:asciiTheme="minorHAnsi" w:hAnsiTheme="minorHAnsi"/>
          <w:sz w:val="24"/>
          <w:szCs w:val="24"/>
        </w:rPr>
        <w:t>unsuccessful</w:t>
      </w:r>
      <w:r w:rsidR="00653F20">
        <w:rPr>
          <w:rFonts w:asciiTheme="minorHAnsi" w:hAnsiTheme="minorHAnsi"/>
          <w:sz w:val="24"/>
          <w:szCs w:val="24"/>
        </w:rPr>
        <w:t xml:space="preserve"> Tanner Humanities Faculty Fellow applicants)</w:t>
      </w:r>
      <w:r w:rsidRPr="00847896">
        <w:rPr>
          <w:rFonts w:asciiTheme="minorHAnsi" w:hAnsiTheme="minorHAnsi"/>
          <w:sz w:val="24"/>
          <w:szCs w:val="24"/>
        </w:rPr>
        <w:t xml:space="preserve">; consult with Associate Dean </w:t>
      </w:r>
      <w:r w:rsidR="00B26B50">
        <w:rPr>
          <w:rFonts w:asciiTheme="minorHAnsi" w:hAnsiTheme="minorHAnsi"/>
          <w:sz w:val="24"/>
          <w:szCs w:val="24"/>
        </w:rPr>
        <w:t xml:space="preserve">Murray </w:t>
      </w:r>
      <w:r w:rsidRPr="00847896">
        <w:rPr>
          <w:rFonts w:asciiTheme="minorHAnsi" w:hAnsiTheme="minorHAnsi"/>
          <w:sz w:val="24"/>
          <w:szCs w:val="24"/>
        </w:rPr>
        <w:t>if you</w:t>
      </w:r>
      <w:r w:rsidR="002E7AFF">
        <w:rPr>
          <w:rFonts w:asciiTheme="minorHAnsi" w:hAnsiTheme="minorHAnsi"/>
          <w:sz w:val="24"/>
          <w:szCs w:val="24"/>
        </w:rPr>
        <w:t xml:space="preserve"> </w:t>
      </w:r>
      <w:r w:rsidRPr="00847896">
        <w:rPr>
          <w:rFonts w:asciiTheme="minorHAnsi" w:hAnsiTheme="minorHAnsi"/>
          <w:sz w:val="24"/>
          <w:szCs w:val="24"/>
        </w:rPr>
        <w:t>would like to do so.</w:t>
      </w:r>
    </w:p>
    <w:p w14:paraId="4666F755" w14:textId="1A27AED0" w:rsidR="0025212C" w:rsidRDefault="0025212C" w:rsidP="002E7AFF">
      <w:pPr>
        <w:pStyle w:val="p3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847896">
        <w:rPr>
          <w:rFonts w:asciiTheme="minorHAnsi" w:hAnsiTheme="minorHAnsi"/>
          <w:sz w:val="24"/>
          <w:szCs w:val="24"/>
        </w:rPr>
        <w:t>Any CFA candidate who applies for the URC Faculty Fellow Award</w:t>
      </w:r>
      <w:r w:rsidR="002E7AFF">
        <w:rPr>
          <w:rFonts w:asciiTheme="minorHAnsi" w:hAnsiTheme="minorHAnsi"/>
          <w:sz w:val="24"/>
          <w:szCs w:val="24"/>
        </w:rPr>
        <w:t xml:space="preserve"> </w:t>
      </w:r>
      <w:r w:rsidRPr="00847896">
        <w:rPr>
          <w:rFonts w:asciiTheme="minorHAnsi" w:hAnsiTheme="minorHAnsi"/>
          <w:sz w:val="24"/>
          <w:szCs w:val="24"/>
        </w:rPr>
        <w:t>but is unsuccessful will automatically be considered for the CFA Faculty Fellow Award.</w:t>
      </w:r>
    </w:p>
    <w:p w14:paraId="3772FA33" w14:textId="77777777" w:rsidR="00C54DF1" w:rsidRDefault="00C54DF1" w:rsidP="00C54DF1">
      <w:pPr>
        <w:pStyle w:val="p3"/>
        <w:rPr>
          <w:rFonts w:asciiTheme="minorHAnsi" w:hAnsiTheme="minorHAnsi"/>
          <w:sz w:val="24"/>
          <w:szCs w:val="24"/>
        </w:rPr>
      </w:pPr>
    </w:p>
    <w:p w14:paraId="50F5359E" w14:textId="1F36E2C1" w:rsidR="00C54DF1" w:rsidRDefault="00C54DF1" w:rsidP="00C54DF1">
      <w:pPr>
        <w:pStyle w:val="p3"/>
        <w:rPr>
          <w:rFonts w:asciiTheme="minorHAnsi" w:hAnsiTheme="minorHAnsi"/>
          <w:sz w:val="24"/>
          <w:szCs w:val="24"/>
        </w:rPr>
      </w:pPr>
    </w:p>
    <w:p w14:paraId="17A5C102" w14:textId="77777777" w:rsidR="00F61E66" w:rsidRDefault="00F61E66" w:rsidP="00C54DF1">
      <w:pPr>
        <w:pStyle w:val="p3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14:paraId="7F6A12A3" w14:textId="43927DB5" w:rsidR="00C54DF1" w:rsidRDefault="00C54DF1" w:rsidP="002E7AFF">
      <w:pPr>
        <w:pStyle w:val="p3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Any CFA candidate who applies for the Tanner Humanities Center Faculty Fellow Award, but is unsuccessful</w:t>
      </w:r>
      <w:r w:rsidR="005E0367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should submit their application (preferably revised) to the CFA Dean’s Office by February 15.</w:t>
      </w:r>
    </w:p>
    <w:p w14:paraId="0E3701A9" w14:textId="4CC757EC" w:rsidR="0025212C" w:rsidRPr="00847896" w:rsidRDefault="0025212C" w:rsidP="002E7AFF">
      <w:pPr>
        <w:pStyle w:val="p3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847896">
        <w:rPr>
          <w:rFonts w:asciiTheme="minorHAnsi" w:hAnsiTheme="minorHAnsi"/>
          <w:sz w:val="24"/>
          <w:szCs w:val="24"/>
        </w:rPr>
        <w:t>The CFA will name CFA Faculty Fellow(s) each academic year, based on the merit of the</w:t>
      </w:r>
      <w:r w:rsidR="002E7AFF">
        <w:rPr>
          <w:rFonts w:asciiTheme="minorHAnsi" w:hAnsiTheme="minorHAnsi"/>
          <w:sz w:val="24"/>
          <w:szCs w:val="24"/>
        </w:rPr>
        <w:t xml:space="preserve"> </w:t>
      </w:r>
      <w:r w:rsidRPr="00847896">
        <w:rPr>
          <w:rFonts w:asciiTheme="minorHAnsi" w:hAnsiTheme="minorHAnsi"/>
          <w:sz w:val="24"/>
          <w:szCs w:val="24"/>
        </w:rPr>
        <w:t>proposals. In years where all CFA candidates for the URC and Tanner Humanities Center</w:t>
      </w:r>
      <w:r w:rsidR="002E7AFF">
        <w:rPr>
          <w:rFonts w:asciiTheme="minorHAnsi" w:hAnsiTheme="minorHAnsi"/>
          <w:sz w:val="24"/>
          <w:szCs w:val="24"/>
        </w:rPr>
        <w:t xml:space="preserve"> </w:t>
      </w:r>
      <w:r w:rsidRPr="00847896">
        <w:rPr>
          <w:rFonts w:asciiTheme="minorHAnsi" w:hAnsiTheme="minorHAnsi"/>
          <w:sz w:val="24"/>
          <w:szCs w:val="24"/>
        </w:rPr>
        <w:t>Faculty Fellow Awards are successful, there will be no CFA Faculty Fellow. The CFA Faculty</w:t>
      </w:r>
      <w:r w:rsidR="002E7AFF">
        <w:rPr>
          <w:rFonts w:asciiTheme="minorHAnsi" w:hAnsiTheme="minorHAnsi"/>
          <w:sz w:val="24"/>
          <w:szCs w:val="24"/>
        </w:rPr>
        <w:t xml:space="preserve"> </w:t>
      </w:r>
      <w:r w:rsidRPr="00847896">
        <w:rPr>
          <w:rFonts w:asciiTheme="minorHAnsi" w:hAnsiTheme="minorHAnsi"/>
          <w:sz w:val="24"/>
          <w:szCs w:val="24"/>
        </w:rPr>
        <w:t>Research Grants Committee and the Dean reserve the right not to award a CFA Faculty Fellow</w:t>
      </w:r>
      <w:r w:rsidR="002E7AFF">
        <w:rPr>
          <w:rFonts w:asciiTheme="minorHAnsi" w:hAnsiTheme="minorHAnsi"/>
          <w:sz w:val="24"/>
          <w:szCs w:val="24"/>
        </w:rPr>
        <w:t xml:space="preserve"> </w:t>
      </w:r>
      <w:r w:rsidRPr="00847896">
        <w:rPr>
          <w:rFonts w:asciiTheme="minorHAnsi" w:hAnsiTheme="minorHAnsi"/>
          <w:sz w:val="24"/>
          <w:szCs w:val="24"/>
        </w:rPr>
        <w:t>in any given year.</w:t>
      </w:r>
    </w:p>
    <w:p w14:paraId="25344C2C" w14:textId="1684D965" w:rsidR="002E7AFF" w:rsidRDefault="0025212C" w:rsidP="002E7AFF">
      <w:pPr>
        <w:pStyle w:val="p3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847896">
        <w:rPr>
          <w:rFonts w:asciiTheme="minorHAnsi" w:hAnsiTheme="minorHAnsi"/>
          <w:sz w:val="24"/>
          <w:szCs w:val="24"/>
        </w:rPr>
        <w:t>Criteria for the CFA award are the same as for the URC Faculty Fellow award.</w:t>
      </w:r>
      <w:r w:rsidR="002E7AFF">
        <w:rPr>
          <w:rFonts w:asciiTheme="minorHAnsi" w:hAnsiTheme="minorHAnsi"/>
          <w:sz w:val="24"/>
          <w:szCs w:val="24"/>
        </w:rPr>
        <w:t xml:space="preserve"> </w:t>
      </w:r>
    </w:p>
    <w:p w14:paraId="57249C4E" w14:textId="77777777" w:rsidR="002E7AFF" w:rsidRDefault="002E7AFF" w:rsidP="0025212C">
      <w:pPr>
        <w:pStyle w:val="p3"/>
        <w:rPr>
          <w:rFonts w:asciiTheme="minorHAnsi" w:hAnsiTheme="minorHAnsi"/>
          <w:sz w:val="24"/>
          <w:szCs w:val="24"/>
        </w:rPr>
      </w:pPr>
    </w:p>
    <w:p w14:paraId="2147EE41" w14:textId="65ED5388" w:rsidR="0025212C" w:rsidRPr="00847896" w:rsidRDefault="0025212C" w:rsidP="0025212C">
      <w:pPr>
        <w:pStyle w:val="p3"/>
        <w:rPr>
          <w:rFonts w:asciiTheme="minorHAnsi" w:hAnsiTheme="minorHAnsi"/>
          <w:sz w:val="24"/>
          <w:szCs w:val="24"/>
        </w:rPr>
      </w:pPr>
      <w:r w:rsidRPr="005E0367">
        <w:rPr>
          <w:rFonts w:asciiTheme="minorHAnsi" w:hAnsiTheme="minorHAnsi"/>
          <w:b/>
          <w:sz w:val="24"/>
          <w:szCs w:val="24"/>
        </w:rPr>
        <w:t>Relevant Dates</w:t>
      </w:r>
      <w:r w:rsidR="005E0367" w:rsidRPr="005E0367">
        <w:rPr>
          <w:rFonts w:asciiTheme="minorHAnsi" w:hAnsiTheme="minorHAnsi"/>
          <w:b/>
          <w:sz w:val="24"/>
          <w:szCs w:val="24"/>
        </w:rPr>
        <w:t xml:space="preserve"> for URC/CFA Faculty Fellowships</w:t>
      </w:r>
      <w:r w:rsidRPr="00847896">
        <w:rPr>
          <w:rFonts w:asciiTheme="minorHAnsi" w:hAnsiTheme="minorHAnsi"/>
          <w:sz w:val="24"/>
          <w:szCs w:val="24"/>
        </w:rPr>
        <w:t>:</w:t>
      </w:r>
    </w:p>
    <w:p w14:paraId="5F8BF95F" w14:textId="71F26FCA" w:rsidR="0025212C" w:rsidRPr="00847896" w:rsidRDefault="0025212C" w:rsidP="005E0367">
      <w:pPr>
        <w:pStyle w:val="p3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847896">
        <w:rPr>
          <w:rFonts w:asciiTheme="minorHAnsi" w:hAnsiTheme="minorHAnsi"/>
          <w:sz w:val="24"/>
          <w:szCs w:val="24"/>
        </w:rPr>
        <w:t>Applications are due in the department/school office by 5:00 p.m., October 3.</w:t>
      </w:r>
    </w:p>
    <w:p w14:paraId="17EA8F79" w14:textId="7CB79FED" w:rsidR="0025212C" w:rsidRPr="00847896" w:rsidRDefault="0025212C" w:rsidP="005E0367">
      <w:pPr>
        <w:pStyle w:val="p3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847896">
        <w:rPr>
          <w:rFonts w:asciiTheme="minorHAnsi" w:hAnsiTheme="minorHAnsi"/>
          <w:sz w:val="24"/>
          <w:szCs w:val="24"/>
        </w:rPr>
        <w:t>The Chair/Director forwards the application to the Dean by 5:00 p.m., October 17.</w:t>
      </w:r>
    </w:p>
    <w:p w14:paraId="1C8EE642" w14:textId="7F5E597F" w:rsidR="0025212C" w:rsidRPr="00847896" w:rsidRDefault="0025212C" w:rsidP="005E0367">
      <w:pPr>
        <w:pStyle w:val="p3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847896">
        <w:rPr>
          <w:rFonts w:asciiTheme="minorHAnsi" w:hAnsiTheme="minorHAnsi"/>
          <w:sz w:val="24"/>
          <w:szCs w:val="24"/>
        </w:rPr>
        <w:t>The Dean's Office forwards the application to the Vice Pr</w:t>
      </w:r>
      <w:r w:rsidR="005E0367">
        <w:rPr>
          <w:rFonts w:asciiTheme="minorHAnsi" w:hAnsiTheme="minorHAnsi"/>
          <w:sz w:val="24"/>
          <w:szCs w:val="24"/>
        </w:rPr>
        <w:t>esident for Research, October 23</w:t>
      </w:r>
      <w:r w:rsidRPr="00847896">
        <w:rPr>
          <w:rFonts w:asciiTheme="minorHAnsi" w:hAnsiTheme="minorHAnsi"/>
          <w:sz w:val="24"/>
          <w:szCs w:val="24"/>
        </w:rPr>
        <w:t>.</w:t>
      </w:r>
    </w:p>
    <w:p w14:paraId="31242887" w14:textId="4A8381E1" w:rsidR="0025212C" w:rsidRPr="00847896" w:rsidRDefault="0025212C" w:rsidP="005E0367">
      <w:pPr>
        <w:pStyle w:val="p3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847896">
        <w:rPr>
          <w:rFonts w:asciiTheme="minorHAnsi" w:hAnsiTheme="minorHAnsi"/>
          <w:sz w:val="24"/>
          <w:szCs w:val="24"/>
        </w:rPr>
        <w:t>The Vice President for Research Office announces the results in January.</w:t>
      </w:r>
    </w:p>
    <w:p w14:paraId="53337F82" w14:textId="321A642A" w:rsidR="0025212C" w:rsidRPr="00847896" w:rsidRDefault="0025212C" w:rsidP="005E0367">
      <w:pPr>
        <w:pStyle w:val="p3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847896">
        <w:rPr>
          <w:rFonts w:asciiTheme="minorHAnsi" w:hAnsiTheme="minorHAnsi"/>
          <w:sz w:val="24"/>
          <w:szCs w:val="24"/>
        </w:rPr>
        <w:t>The College of Fine Arts announces the results in late February or early March.</w:t>
      </w:r>
    </w:p>
    <w:p w14:paraId="5EF96F2D" w14:textId="20D1DFA7" w:rsidR="0025212C" w:rsidRPr="00847896" w:rsidRDefault="0025212C" w:rsidP="005E0367">
      <w:pPr>
        <w:pStyle w:val="p3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847896">
        <w:rPr>
          <w:rFonts w:asciiTheme="minorHAnsi" w:hAnsiTheme="minorHAnsi"/>
          <w:sz w:val="24"/>
          <w:szCs w:val="24"/>
        </w:rPr>
        <w:t xml:space="preserve">At the end of the leave semester, </w:t>
      </w:r>
      <w:r w:rsidR="005E0367">
        <w:rPr>
          <w:rFonts w:asciiTheme="minorHAnsi" w:hAnsiTheme="minorHAnsi"/>
          <w:sz w:val="24"/>
          <w:szCs w:val="24"/>
        </w:rPr>
        <w:t>awardees</w:t>
      </w:r>
      <w:r w:rsidRPr="00847896">
        <w:rPr>
          <w:rFonts w:asciiTheme="minorHAnsi" w:hAnsiTheme="minorHAnsi"/>
          <w:sz w:val="24"/>
          <w:szCs w:val="24"/>
        </w:rPr>
        <w:t xml:space="preserve"> must submit</w:t>
      </w:r>
      <w:r w:rsidR="002E7AFF">
        <w:rPr>
          <w:rFonts w:asciiTheme="minorHAnsi" w:hAnsiTheme="minorHAnsi"/>
          <w:sz w:val="24"/>
          <w:szCs w:val="24"/>
        </w:rPr>
        <w:t xml:space="preserve"> a short report describing what </w:t>
      </w:r>
      <w:r w:rsidR="005E0367">
        <w:rPr>
          <w:rFonts w:asciiTheme="minorHAnsi" w:hAnsiTheme="minorHAnsi"/>
          <w:sz w:val="24"/>
          <w:szCs w:val="24"/>
        </w:rPr>
        <w:t>t</w:t>
      </w:r>
      <w:r w:rsidRPr="00847896">
        <w:rPr>
          <w:rFonts w:asciiTheme="minorHAnsi" w:hAnsiTheme="minorHAnsi"/>
          <w:sz w:val="24"/>
          <w:szCs w:val="24"/>
        </w:rPr>
        <w:t>he</w:t>
      </w:r>
      <w:r w:rsidR="005E0367">
        <w:rPr>
          <w:rFonts w:asciiTheme="minorHAnsi" w:hAnsiTheme="minorHAnsi"/>
          <w:sz w:val="24"/>
          <w:szCs w:val="24"/>
        </w:rPr>
        <w:t>y</w:t>
      </w:r>
      <w:r w:rsidR="002E7AFF">
        <w:rPr>
          <w:rFonts w:asciiTheme="minorHAnsi" w:hAnsiTheme="minorHAnsi"/>
          <w:sz w:val="24"/>
          <w:szCs w:val="24"/>
        </w:rPr>
        <w:t xml:space="preserve"> </w:t>
      </w:r>
      <w:r w:rsidRPr="00847896">
        <w:rPr>
          <w:rFonts w:asciiTheme="minorHAnsi" w:hAnsiTheme="minorHAnsi"/>
          <w:sz w:val="24"/>
          <w:szCs w:val="24"/>
        </w:rPr>
        <w:t>achieved during the time away from teaching.</w:t>
      </w:r>
    </w:p>
    <w:p w14:paraId="222B0C9B" w14:textId="77777777" w:rsidR="00747A70" w:rsidRDefault="00747A70"/>
    <w:p w14:paraId="708616B1" w14:textId="28A18ECB" w:rsidR="005E0367" w:rsidRPr="00847896" w:rsidRDefault="005E0367" w:rsidP="005E0367">
      <w:pPr>
        <w:pStyle w:val="p3"/>
        <w:rPr>
          <w:rFonts w:asciiTheme="minorHAnsi" w:hAnsiTheme="minorHAnsi"/>
          <w:sz w:val="24"/>
          <w:szCs w:val="24"/>
        </w:rPr>
      </w:pPr>
      <w:r w:rsidRPr="005E0367">
        <w:rPr>
          <w:rFonts w:asciiTheme="minorHAnsi" w:hAnsiTheme="minorHAnsi"/>
          <w:b/>
          <w:sz w:val="24"/>
          <w:szCs w:val="24"/>
        </w:rPr>
        <w:t>Relevant Dates</w:t>
      </w:r>
      <w:r>
        <w:rPr>
          <w:rFonts w:asciiTheme="minorHAnsi" w:hAnsiTheme="minorHAnsi"/>
          <w:b/>
          <w:sz w:val="24"/>
          <w:szCs w:val="24"/>
        </w:rPr>
        <w:t xml:space="preserve"> Tanner Humanities/CFA </w:t>
      </w:r>
      <w:r w:rsidRPr="005E0367">
        <w:rPr>
          <w:rFonts w:asciiTheme="minorHAnsi" w:hAnsiTheme="minorHAnsi"/>
          <w:b/>
          <w:sz w:val="24"/>
          <w:szCs w:val="24"/>
        </w:rPr>
        <w:t>Faculty Fellowships</w:t>
      </w:r>
      <w:r w:rsidRPr="00847896">
        <w:rPr>
          <w:rFonts w:asciiTheme="minorHAnsi" w:hAnsiTheme="minorHAnsi"/>
          <w:sz w:val="24"/>
          <w:szCs w:val="24"/>
        </w:rPr>
        <w:t>:</w:t>
      </w:r>
    </w:p>
    <w:p w14:paraId="632169FA" w14:textId="77777777" w:rsidR="005E0367" w:rsidRPr="00847896" w:rsidRDefault="005E0367" w:rsidP="005E0367">
      <w:pPr>
        <w:pStyle w:val="p3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847896">
        <w:rPr>
          <w:rFonts w:asciiTheme="minorHAnsi" w:hAnsiTheme="minorHAnsi"/>
          <w:sz w:val="24"/>
          <w:szCs w:val="24"/>
        </w:rPr>
        <w:t>Applications are due in the department/school office by 5:00 p.m., October 3.</w:t>
      </w:r>
    </w:p>
    <w:p w14:paraId="13EB8865" w14:textId="77777777" w:rsidR="005E0367" w:rsidRPr="00847896" w:rsidRDefault="005E0367" w:rsidP="005E0367">
      <w:pPr>
        <w:pStyle w:val="p3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847896">
        <w:rPr>
          <w:rFonts w:asciiTheme="minorHAnsi" w:hAnsiTheme="minorHAnsi"/>
          <w:sz w:val="24"/>
          <w:szCs w:val="24"/>
        </w:rPr>
        <w:t>The Chair/Director forwards the application to the Dean by 5:00 p.m., October 17.</w:t>
      </w:r>
    </w:p>
    <w:p w14:paraId="4DDC45BC" w14:textId="1B53C741" w:rsidR="005E0367" w:rsidRPr="00847896" w:rsidRDefault="008D0D47" w:rsidP="005E0367">
      <w:pPr>
        <w:pStyle w:val="p3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Tanner Humanities Center announces results, November 24</w:t>
      </w:r>
      <w:r w:rsidR="005E0367" w:rsidRPr="00847896">
        <w:rPr>
          <w:rFonts w:asciiTheme="minorHAnsi" w:hAnsiTheme="minorHAnsi"/>
          <w:sz w:val="24"/>
          <w:szCs w:val="24"/>
        </w:rPr>
        <w:t>.</w:t>
      </w:r>
    </w:p>
    <w:p w14:paraId="166C1C3C" w14:textId="0FF1818C" w:rsidR="005E0367" w:rsidRPr="00847896" w:rsidRDefault="008D0D47" w:rsidP="005E0367">
      <w:pPr>
        <w:pStyle w:val="p3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Unsuccessful Tanner Humanities Center candidates submit their application to the CFA, February 15</w:t>
      </w:r>
      <w:r w:rsidR="005E0367" w:rsidRPr="00847896">
        <w:rPr>
          <w:rFonts w:asciiTheme="minorHAnsi" w:hAnsiTheme="minorHAnsi"/>
          <w:sz w:val="24"/>
          <w:szCs w:val="24"/>
        </w:rPr>
        <w:t>.</w:t>
      </w:r>
    </w:p>
    <w:p w14:paraId="4C83E298" w14:textId="77777777" w:rsidR="005E0367" w:rsidRPr="00847896" w:rsidRDefault="005E0367" w:rsidP="005E0367">
      <w:pPr>
        <w:pStyle w:val="p3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847896">
        <w:rPr>
          <w:rFonts w:asciiTheme="minorHAnsi" w:hAnsiTheme="minorHAnsi"/>
          <w:sz w:val="24"/>
          <w:szCs w:val="24"/>
        </w:rPr>
        <w:t>The College of Fine Arts announces the results in late February or early March.</w:t>
      </w:r>
    </w:p>
    <w:p w14:paraId="7A98AEEB" w14:textId="77777777" w:rsidR="005E0367" w:rsidRPr="00847896" w:rsidRDefault="005E0367" w:rsidP="005E0367">
      <w:pPr>
        <w:pStyle w:val="p3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847896">
        <w:rPr>
          <w:rFonts w:asciiTheme="minorHAnsi" w:hAnsiTheme="minorHAnsi"/>
          <w:sz w:val="24"/>
          <w:szCs w:val="24"/>
        </w:rPr>
        <w:t>At the end of the leave semester, the candidate must submit</w:t>
      </w:r>
      <w:r>
        <w:rPr>
          <w:rFonts w:asciiTheme="minorHAnsi" w:hAnsiTheme="minorHAnsi"/>
          <w:sz w:val="24"/>
          <w:szCs w:val="24"/>
        </w:rPr>
        <w:t xml:space="preserve"> a short report describing what </w:t>
      </w:r>
      <w:r w:rsidRPr="00847896">
        <w:rPr>
          <w:rFonts w:asciiTheme="minorHAnsi" w:hAnsiTheme="minorHAnsi"/>
          <w:sz w:val="24"/>
          <w:szCs w:val="24"/>
        </w:rPr>
        <w:t>s/he</w:t>
      </w:r>
      <w:r>
        <w:rPr>
          <w:rFonts w:asciiTheme="minorHAnsi" w:hAnsiTheme="minorHAnsi"/>
          <w:sz w:val="24"/>
          <w:szCs w:val="24"/>
        </w:rPr>
        <w:t xml:space="preserve"> </w:t>
      </w:r>
      <w:r w:rsidRPr="00847896">
        <w:rPr>
          <w:rFonts w:asciiTheme="minorHAnsi" w:hAnsiTheme="minorHAnsi"/>
          <w:sz w:val="24"/>
          <w:szCs w:val="24"/>
        </w:rPr>
        <w:t>achieved during the time away from teaching.</w:t>
      </w:r>
    </w:p>
    <w:p w14:paraId="4CE7B7E1" w14:textId="77777777" w:rsidR="005E0367" w:rsidRPr="00847896" w:rsidRDefault="005E0367"/>
    <w:sectPr w:rsidR="005E0367" w:rsidRPr="00847896" w:rsidSect="005D5D9E">
      <w:headerReference w:type="default" r:id="rId11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B57AD" w14:textId="77777777" w:rsidR="00407A45" w:rsidRDefault="00407A45" w:rsidP="0025212C">
      <w:r>
        <w:separator/>
      </w:r>
    </w:p>
  </w:endnote>
  <w:endnote w:type="continuationSeparator" w:id="0">
    <w:p w14:paraId="442FAAC9" w14:textId="77777777" w:rsidR="00407A45" w:rsidRDefault="00407A45" w:rsidP="0025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DDF2D" w14:textId="77777777" w:rsidR="00407A45" w:rsidRDefault="00407A45" w:rsidP="0025212C">
      <w:r>
        <w:separator/>
      </w:r>
    </w:p>
  </w:footnote>
  <w:footnote w:type="continuationSeparator" w:id="0">
    <w:p w14:paraId="47FB8E6B" w14:textId="77777777" w:rsidR="00407A45" w:rsidRDefault="00407A45" w:rsidP="00252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BE90C" w14:textId="5D0CB3A0" w:rsidR="0025212C" w:rsidRPr="0025212C" w:rsidRDefault="0025212C">
    <w:pPr>
      <w:pStyle w:val="Header"/>
      <w:rPr>
        <w:sz w:val="18"/>
        <w:szCs w:val="18"/>
      </w:rPr>
    </w:pPr>
    <w:r w:rsidRPr="00712414">
      <w:rPr>
        <w:noProof/>
        <w:sz w:val="18"/>
        <w:szCs w:val="18"/>
      </w:rPr>
      <w:drawing>
        <wp:inline distT="0" distB="0" distL="0" distR="0" wp14:anchorId="6C66C13B" wp14:editId="3D0FD624">
          <wp:extent cx="2485390" cy="515620"/>
          <wp:effectExtent l="0" t="0" r="3810" b="0"/>
          <wp:docPr id="4" name="Picture 4" descr="Hard Disk:Users:spickett:Desktop:CFA stuff:logos:CFA logos:Fine Arts_horiz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d Disk:Users:spickett:Desktop:CFA stuff:logos:CFA logos:Fine Arts_horiz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539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4DB4">
      <w:rPr>
        <w:sz w:val="18"/>
        <w:szCs w:val="18"/>
      </w:rPr>
      <w:t xml:space="preserve">   </w:t>
    </w:r>
    <w:r w:rsidR="00BD4DB4">
      <w:rPr>
        <w:sz w:val="18"/>
        <w:szCs w:val="18"/>
      </w:rPr>
      <w:tab/>
    </w:r>
    <w:r w:rsidR="00BD4DB4">
      <w:rPr>
        <w:sz w:val="18"/>
        <w:szCs w:val="18"/>
      </w:rPr>
      <w:tab/>
      <w:t>Updated</w:t>
    </w:r>
    <w:r w:rsidR="004572EF">
      <w:rPr>
        <w:sz w:val="18"/>
        <w:szCs w:val="18"/>
      </w:rPr>
      <w:t>:</w:t>
    </w:r>
    <w:r w:rsidR="00BD4DB4">
      <w:rPr>
        <w:sz w:val="18"/>
        <w:szCs w:val="18"/>
      </w:rPr>
      <w:t xml:space="preserve"> </w:t>
    </w:r>
    <w:r w:rsidR="004572EF">
      <w:rPr>
        <w:sz w:val="18"/>
        <w:szCs w:val="18"/>
      </w:rPr>
      <w:t>5</w:t>
    </w:r>
    <w:r w:rsidR="00BD4DB4">
      <w:rPr>
        <w:sz w:val="18"/>
        <w:szCs w:val="18"/>
      </w:rPr>
      <w:t>/</w:t>
    </w:r>
    <w:r w:rsidR="004572EF">
      <w:rPr>
        <w:sz w:val="18"/>
        <w:szCs w:val="18"/>
      </w:rPr>
      <w:t>3</w:t>
    </w:r>
    <w:r w:rsidR="00BD4DB4">
      <w:rPr>
        <w:sz w:val="18"/>
        <w:szCs w:val="18"/>
      </w:rPr>
      <w:t>/1</w:t>
    </w:r>
    <w:r w:rsidR="004572EF">
      <w:rPr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4148"/>
    <w:multiLevelType w:val="hybridMultilevel"/>
    <w:tmpl w:val="55226512"/>
    <w:lvl w:ilvl="0" w:tplc="D152E980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30483"/>
    <w:multiLevelType w:val="hybridMultilevel"/>
    <w:tmpl w:val="A3186B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C7185"/>
    <w:multiLevelType w:val="hybridMultilevel"/>
    <w:tmpl w:val="86060108"/>
    <w:lvl w:ilvl="0" w:tplc="D152E980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A6C7A"/>
    <w:multiLevelType w:val="hybridMultilevel"/>
    <w:tmpl w:val="A3186B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F7D97"/>
    <w:multiLevelType w:val="hybridMultilevel"/>
    <w:tmpl w:val="CAE6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46552"/>
    <w:multiLevelType w:val="hybridMultilevel"/>
    <w:tmpl w:val="7A160A58"/>
    <w:lvl w:ilvl="0" w:tplc="D152E980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12C"/>
    <w:rsid w:val="0002350A"/>
    <w:rsid w:val="0007140A"/>
    <w:rsid w:val="001008A6"/>
    <w:rsid w:val="00226970"/>
    <w:rsid w:val="0024216D"/>
    <w:rsid w:val="0025212C"/>
    <w:rsid w:val="002E1ACC"/>
    <w:rsid w:val="002E7AFF"/>
    <w:rsid w:val="00336770"/>
    <w:rsid w:val="00407A45"/>
    <w:rsid w:val="004572EF"/>
    <w:rsid w:val="00553876"/>
    <w:rsid w:val="00582C7A"/>
    <w:rsid w:val="005D5D9E"/>
    <w:rsid w:val="005E0367"/>
    <w:rsid w:val="00653F20"/>
    <w:rsid w:val="00747A70"/>
    <w:rsid w:val="0082678D"/>
    <w:rsid w:val="00847896"/>
    <w:rsid w:val="008B1E76"/>
    <w:rsid w:val="008D0D47"/>
    <w:rsid w:val="009E5E87"/>
    <w:rsid w:val="00A31D62"/>
    <w:rsid w:val="00A91EA1"/>
    <w:rsid w:val="00B02CCC"/>
    <w:rsid w:val="00B26B50"/>
    <w:rsid w:val="00BD4DB4"/>
    <w:rsid w:val="00C20199"/>
    <w:rsid w:val="00C54DF1"/>
    <w:rsid w:val="00D53033"/>
    <w:rsid w:val="00DC2BBA"/>
    <w:rsid w:val="00E60655"/>
    <w:rsid w:val="00F61E66"/>
    <w:rsid w:val="00F624D6"/>
    <w:rsid w:val="00FE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A29E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12C"/>
  </w:style>
  <w:style w:type="paragraph" w:styleId="Footer">
    <w:name w:val="footer"/>
    <w:basedOn w:val="Normal"/>
    <w:link w:val="FooterChar"/>
    <w:uiPriority w:val="99"/>
    <w:unhideWhenUsed/>
    <w:rsid w:val="00252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12C"/>
  </w:style>
  <w:style w:type="paragraph" w:customStyle="1" w:styleId="p1">
    <w:name w:val="p1"/>
    <w:basedOn w:val="Normal"/>
    <w:rsid w:val="0025212C"/>
    <w:rPr>
      <w:rFonts w:ascii="Helvetica" w:hAnsi="Helvetica" w:cs="Times New Roman"/>
    </w:rPr>
  </w:style>
  <w:style w:type="paragraph" w:customStyle="1" w:styleId="p2">
    <w:name w:val="p2"/>
    <w:basedOn w:val="Normal"/>
    <w:rsid w:val="0025212C"/>
    <w:rPr>
      <w:rFonts w:ascii="Helvetica" w:hAnsi="Helvetica" w:cs="Times New Roman"/>
      <w:sz w:val="18"/>
      <w:szCs w:val="18"/>
    </w:rPr>
  </w:style>
  <w:style w:type="paragraph" w:customStyle="1" w:styleId="p3">
    <w:name w:val="p3"/>
    <w:basedOn w:val="Normal"/>
    <w:rsid w:val="0025212C"/>
    <w:rPr>
      <w:rFonts w:ascii="Helvetica" w:hAnsi="Helvetica" w:cs="Times New Roman"/>
      <w:color w:val="323333"/>
      <w:sz w:val="18"/>
      <w:szCs w:val="18"/>
    </w:rPr>
  </w:style>
  <w:style w:type="character" w:customStyle="1" w:styleId="s1">
    <w:name w:val="s1"/>
    <w:basedOn w:val="DefaultParagraphFont"/>
    <w:rsid w:val="0025212C"/>
    <w:rPr>
      <w:color w:val="000000"/>
    </w:rPr>
  </w:style>
  <w:style w:type="character" w:customStyle="1" w:styleId="s2">
    <w:name w:val="s2"/>
    <w:basedOn w:val="DefaultParagraphFont"/>
    <w:rsid w:val="0025212C"/>
    <w:rPr>
      <w:color w:val="0433FF"/>
    </w:rPr>
  </w:style>
  <w:style w:type="character" w:customStyle="1" w:styleId="s3">
    <w:name w:val="s3"/>
    <w:basedOn w:val="DefaultParagraphFont"/>
    <w:rsid w:val="0025212C"/>
    <w:rPr>
      <w:color w:val="3247FF"/>
    </w:rPr>
  </w:style>
  <w:style w:type="character" w:styleId="Hyperlink">
    <w:name w:val="Hyperlink"/>
    <w:basedOn w:val="DefaultParagraphFont"/>
    <w:uiPriority w:val="99"/>
    <w:unhideWhenUsed/>
    <w:rsid w:val="00E606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71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6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c.utah.edu/fellowships/index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search.utah.edu/grants/ur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thc.utah.edu/fellowships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earch.utah.edu/grants/urc/ffa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2019-05-03T16:34:00Z</dcterms:created>
  <dcterms:modified xsi:type="dcterms:W3CDTF">2019-05-22T19:13:00Z</dcterms:modified>
</cp:coreProperties>
</file>